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D6" w:rsidRPr="004871D6" w:rsidRDefault="004871D6" w:rsidP="00487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71D6">
        <w:rPr>
          <w:rFonts w:ascii="Times New Roman" w:hAnsi="Times New Roman"/>
          <w:b/>
          <w:sz w:val="28"/>
          <w:szCs w:val="28"/>
          <w:lang w:eastAsia="ru-RU"/>
        </w:rPr>
        <w:t xml:space="preserve">Примерный текст пояснения действий УИК председателем УИК </w:t>
      </w:r>
    </w:p>
    <w:p w:rsidR="004871D6" w:rsidRDefault="004871D6" w:rsidP="00487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71D6">
        <w:rPr>
          <w:rFonts w:ascii="Times New Roman" w:hAnsi="Times New Roman"/>
          <w:b/>
          <w:sz w:val="28"/>
          <w:szCs w:val="28"/>
          <w:lang w:eastAsia="ru-RU"/>
        </w:rPr>
        <w:t>в д</w:t>
      </w:r>
      <w:r w:rsidR="001A16A8">
        <w:rPr>
          <w:rFonts w:ascii="Times New Roman" w:hAnsi="Times New Roman"/>
          <w:b/>
          <w:sz w:val="28"/>
          <w:szCs w:val="28"/>
          <w:lang w:eastAsia="ru-RU"/>
        </w:rPr>
        <w:t>ни</w:t>
      </w:r>
      <w:r w:rsidRPr="004871D6">
        <w:rPr>
          <w:rFonts w:ascii="Times New Roman" w:hAnsi="Times New Roman"/>
          <w:b/>
          <w:sz w:val="28"/>
          <w:szCs w:val="28"/>
          <w:lang w:eastAsia="ru-RU"/>
        </w:rPr>
        <w:t xml:space="preserve"> голосования перед началом голосования</w:t>
      </w:r>
      <w:r w:rsidR="004A63B4">
        <w:rPr>
          <w:rFonts w:ascii="Times New Roman" w:hAnsi="Times New Roman"/>
          <w:b/>
          <w:sz w:val="28"/>
          <w:szCs w:val="28"/>
          <w:lang w:eastAsia="ru-RU"/>
        </w:rPr>
        <w:t xml:space="preserve"> (дни голосования, за исключением первого</w:t>
      </w:r>
      <w:bookmarkStart w:id="0" w:name="_GoBack"/>
      <w:bookmarkEnd w:id="0"/>
      <w:r w:rsidR="004A63B4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BD535D" w:rsidRPr="00BD535D" w:rsidRDefault="00BD535D" w:rsidP="002D4E34">
      <w:pPr>
        <w:spacing w:before="100" w:after="120" w:line="288" w:lineRule="exact"/>
        <w:ind w:right="131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264" w:tblpY="33"/>
        <w:tblW w:w="106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972"/>
        <w:gridCol w:w="10"/>
        <w:gridCol w:w="7643"/>
      </w:tblGrid>
      <w:tr w:rsidR="00BD535D" w:rsidRPr="00BD535D" w:rsidTr="00BD535D">
        <w:trPr>
          <w:cantSplit/>
          <w:trHeight w:val="397"/>
          <w:tblHeader/>
        </w:trPr>
        <w:tc>
          <w:tcPr>
            <w:tcW w:w="2972" w:type="dxa"/>
            <w:vAlign w:val="center"/>
          </w:tcPr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Действие</w:t>
            </w:r>
          </w:p>
        </w:tc>
        <w:tc>
          <w:tcPr>
            <w:tcW w:w="7653" w:type="dxa"/>
            <w:gridSpan w:val="2"/>
            <w:tcBorders>
              <w:right w:val="single" w:sz="4" w:space="0" w:color="auto"/>
            </w:tcBorders>
            <w:vAlign w:val="center"/>
          </w:tcPr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Текст пояснения председателя УИК</w:t>
            </w:r>
          </w:p>
        </w:tc>
      </w:tr>
      <w:tr w:rsidR="00BD535D" w:rsidRPr="00BD535D" w:rsidTr="00BD535D">
        <w:trPr>
          <w:cantSplit/>
          <w:trHeight w:val="9069"/>
        </w:trPr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накопителей КОИБ для бюллетеней, переносных и резервного стационарного ящиков для голосования, которые вслед за этим опечатываются (</w:t>
            </w:r>
            <w:proofErr w:type="spellStart"/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опломбируются</w:t>
            </w:r>
            <w:proofErr w:type="spellEnd"/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25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УИК приступает к работе.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Председателем* 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Предъявляем вам накопители для бюллетеней КОИБ, содержащие бюллетени избирателей, проголосовавших в предшествующий(е) день (дни) голосования, пустые переносные и резервный стационарный ящики для голосования.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резервный стационарный ящик для голосования;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…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переносной ящик для голосования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№ 1; № 2;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…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tabs>
                <w:tab w:val="left" w:pos="270"/>
              </w:tabs>
              <w:spacing w:after="0" w:line="240" w:lineRule="auto"/>
              <w:ind w:left="90" w:firstLine="431"/>
              <w:jc w:val="both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BD535D" w:rsidRPr="00BD535D" w:rsidTr="00BD535D">
        <w:trPr>
          <w:cantSplit/>
          <w:trHeight w:val="554"/>
        </w:trPr>
        <w:tc>
          <w:tcPr>
            <w:tcW w:w="10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</w:pPr>
            <w:r w:rsidRPr="00BD535D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t>____________________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</w:pPr>
            <w:r w:rsidRPr="00BD535D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* Либо иным членом УИК с правом решающего голоса в соответствии с распределением обязанностей.</w:t>
            </w:r>
          </w:p>
          <w:p w:rsidR="00BD535D" w:rsidRPr="00BD535D" w:rsidRDefault="00BD535D" w:rsidP="00BD535D">
            <w:pPr>
              <w:widowControl w:val="0"/>
              <w:tabs>
                <w:tab w:val="left" w:pos="270"/>
              </w:tabs>
              <w:spacing w:after="0" w:line="240" w:lineRule="auto"/>
              <w:ind w:left="-90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:rsidR="00BD535D" w:rsidRPr="00BD535D" w:rsidRDefault="00BD535D" w:rsidP="00BD535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74" w:tblpY="33"/>
        <w:tblW w:w="102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145"/>
      </w:tblGrid>
      <w:tr w:rsidR="00BD535D" w:rsidRPr="00BD535D" w:rsidTr="00836353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Передача членам УИК, в обязанности которых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145" w:type="dxa"/>
            <w:tcBorders>
              <w:top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Уважаемый секретарь УИК!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члены УИК!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Происходит передача членам УИК списка </w:t>
            </w: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Предлагаю убедиться, что список/книги сброшюрованы (прошит/прошиты), на нем/них проставлена подпись председателя УИК и поставлена печать УИК</w:t>
            </w:r>
          </w:p>
        </w:tc>
      </w:tr>
      <w:tr w:rsidR="00BD535D" w:rsidRPr="00BD535D" w:rsidTr="00836353">
        <w:trPr>
          <w:cantSplit/>
          <w:trHeight w:val="3496"/>
        </w:trPr>
        <w:tc>
          <w:tcPr>
            <w:tcW w:w="3113" w:type="dxa"/>
            <w:tcBorders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145" w:type="dxa"/>
            <w:tcBorders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Все предусмотренные законом действия, предшествующие началу голосования, завершены.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В 8.00 помещение для голосования будет открыто для избирателей.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Членов УИК, наблюдателей, иных присутствующих лиц прошу занять свои места.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Информирую, что контрольные данные о ходе голосования  распечатываются автоматически после наступления времени голосования, но до перевода КОИБ режим голосования  «Стационарный».</w:t>
            </w:r>
          </w:p>
        </w:tc>
      </w:tr>
      <w:tr w:rsidR="00BD535D" w:rsidRPr="00BD535D" w:rsidTr="00836353">
        <w:trPr>
          <w:cantSplit/>
          <w:trHeight w:val="3376"/>
        </w:trPr>
        <w:tc>
          <w:tcPr>
            <w:tcW w:w="3113" w:type="dxa"/>
            <w:tcBorders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Открытие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помещения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для голосования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для избирателей, а также  информирование присутствующих в помещении для голосования членов УИК и лиц, указанных в части 5 статьи 32 Федерального закона № 20-ФЗ</w:t>
            </w:r>
          </w:p>
        </w:tc>
        <w:tc>
          <w:tcPr>
            <w:tcW w:w="7145" w:type="dxa"/>
            <w:tcBorders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Наступает время начала голосования.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Заместителя председателя УИК прошу открыть помещение для голосования.</w:t>
            </w:r>
          </w:p>
          <w:p w:rsidR="00BD535D" w:rsidRPr="00BD535D" w:rsidRDefault="00BD535D" w:rsidP="00BD535D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D535D" w:rsidRPr="00BD535D" w:rsidTr="00836353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D535D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lastRenderedPageBreak/>
              <w:t>Информирование присутствующих в помещении для голосования членов УИК с правом решающего голоса и лиц, указанных</w:t>
            </w: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части 5 статьи 32 Федерального закона № 20-ФЗ  о проверке  контрольных данных</w:t>
            </w: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Распечатки контрольных данных о ходе голосования подписываются председателем, заместителем председателя и секретарем участковой комиссии и заверяются печатью участковой комиссии.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Подписанные и заверенные распечатки контрольных данных о ходе голосования хранятся в сейфе участковой комиссии либо ином специально приспособленном для хранения документов месте.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Уважаемый секретарь УИК!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Прошу выдать желающим копии распечаток контрольных данных.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Председатель участковой комиссии сравнивает данные в распечатках контрольных данных о ходе голосования, полученных после окончания времени голосования в первый день голосования и полученных непосредственно после наступления времени голосования во второй день голосования. 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 случае совпадения контрольных данных о ходе голосования</w:t>
            </w:r>
          </w:p>
          <w:p w:rsidR="00BD535D" w:rsidRPr="00BD535D" w:rsidRDefault="00BD535D" w:rsidP="00BD535D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Операторы КОИБ!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Прошу перевести КОИБ в режим голосования «Стационарный».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Прошу ознакомиться вас со значениями счетчиков принятых бюллетеней на информационных табло обоих сканирующих устройств.</w:t>
            </w:r>
          </w:p>
        </w:tc>
      </w:tr>
      <w:tr w:rsidR="00BD535D" w:rsidRPr="00BD535D" w:rsidTr="00836353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b/>
                <w:i/>
                <w:noProof/>
                <w:sz w:val="26"/>
                <w:szCs w:val="26"/>
                <w:lang w:eastAsia="ru-RU"/>
              </w:rPr>
              <w:t>Факультативно</w:t>
            </w: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 случае несовпадения контрольных данных о ходе голосования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Операторы КОИБ!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Прошу ввести в КОИБ информацию о не</w:t>
            </w:r>
            <w:r w:rsidRPr="00BD535D">
              <w:rPr>
                <w:rFonts w:ascii="Times New Roman" w:hAnsi="Times New Roman"/>
                <w:sz w:val="24"/>
                <w:szCs w:val="24"/>
                <w:lang w:eastAsia="ru-RU"/>
              </w:rPr>
              <w:t>совпадение контрольных данных и получают распечатку о несовпадение контрольных данных.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Распечатка о несовпадение контрольных данных подписывается председателем, заместителем председателя и секретарем участковой комиссии.</w:t>
            </w: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BD535D" w:rsidRPr="00BD535D" w:rsidRDefault="00BD535D" w:rsidP="00BD53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На КОИБ автоматически блокируется ввод бюллетеней. 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В связи с несовпадение контрольных данных дальнейшее голосование будет проводится с использованием стационарного ящика для голосования.</w:t>
            </w:r>
          </w:p>
        </w:tc>
      </w:tr>
      <w:tr w:rsidR="00BD535D" w:rsidRPr="00BD535D" w:rsidTr="00836353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Сообщаю вам, что в настоящий момент на избирательном участке: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включенных в список избирателей на момент открытия избирательного участка, – ________*;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участке, –___________;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участке, – ________;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получивших бюллетени досрочно, –________.</w:t>
            </w:r>
          </w:p>
          <w:p w:rsidR="00BD535D" w:rsidRPr="00BD535D" w:rsidRDefault="00BD535D" w:rsidP="00BD535D">
            <w:pPr>
              <w:widowControl w:val="0"/>
              <w:tabs>
                <w:tab w:val="left" w:pos="4404"/>
              </w:tabs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избиратели!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Приглашаю вас получить избирательные бюллетени и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приступить к голосованию.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35D">
              <w:rPr>
                <w:rFonts w:ascii="Times New Roman" w:hAnsi="Times New Roman"/>
                <w:sz w:val="26"/>
                <w:szCs w:val="26"/>
                <w:lang w:eastAsia="ru-RU"/>
              </w:rPr>
              <w:t>Секретаря УИК прошу сообщить об открытии избирательного участка в ТИК</w:t>
            </w:r>
          </w:p>
          <w:p w:rsidR="00BD535D" w:rsidRPr="00BD535D" w:rsidRDefault="00BD535D" w:rsidP="00BD53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BD535D" w:rsidRPr="00BD535D" w:rsidTr="00836353">
        <w:trPr>
          <w:cantSplit/>
          <w:trHeight w:val="397"/>
        </w:trPr>
        <w:tc>
          <w:tcPr>
            <w:tcW w:w="10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535D" w:rsidRPr="00BD535D" w:rsidRDefault="00BD535D" w:rsidP="00BD535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535D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  <w:r w:rsidRPr="00BD53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BD53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Указывается число избирателей, включенных в список избирателей на момент его подписания председателем и секретарем УИК незамедлительно после окончания досрочного голосования.</w:t>
            </w:r>
          </w:p>
          <w:p w:rsidR="00BD535D" w:rsidRPr="00BD535D" w:rsidRDefault="00BD535D" w:rsidP="00BD535D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1B109E" w:rsidRDefault="001B109E" w:rsidP="00BD535D">
      <w:pPr>
        <w:spacing w:before="100" w:after="120" w:line="288" w:lineRule="exact"/>
        <w:ind w:right="13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sectPr w:rsidR="001B109E" w:rsidSect="00BD535D">
      <w:pgSz w:w="11906" w:h="16838"/>
      <w:pgMar w:top="540" w:right="38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1D6"/>
    <w:rsid w:val="000E021B"/>
    <w:rsid w:val="00116310"/>
    <w:rsid w:val="001A16A8"/>
    <w:rsid w:val="001B109E"/>
    <w:rsid w:val="002D4E34"/>
    <w:rsid w:val="004115CD"/>
    <w:rsid w:val="004871D6"/>
    <w:rsid w:val="004A63B4"/>
    <w:rsid w:val="0059783C"/>
    <w:rsid w:val="008073BC"/>
    <w:rsid w:val="00836353"/>
    <w:rsid w:val="00A62A91"/>
    <w:rsid w:val="00B32596"/>
    <w:rsid w:val="00BB1274"/>
    <w:rsid w:val="00BD535D"/>
    <w:rsid w:val="00D6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5D9D-3D8C-4F5C-87AE-F11EFA44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Виктор Р.</cp:lastModifiedBy>
  <cp:revision>4</cp:revision>
  <dcterms:created xsi:type="dcterms:W3CDTF">2022-07-21T13:39:00Z</dcterms:created>
  <dcterms:modified xsi:type="dcterms:W3CDTF">2022-08-01T13:17:00Z</dcterms:modified>
</cp:coreProperties>
</file>